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it-IT"/>
        </w:rPr>
      </w:pPr>
    </w:p>
    <w:p w:rsidR="00FA4503" w:rsidRPr="00952AE9" w:rsidRDefault="00FA4503" w:rsidP="00FA4503">
      <w:pPr>
        <w:jc w:val="both"/>
        <w:rPr>
          <w:rFonts w:cs="Arial"/>
          <w:sz w:val="20"/>
        </w:rPr>
      </w:pPr>
    </w:p>
    <w:p w:rsidR="00FA4503" w:rsidRPr="00952AE9" w:rsidRDefault="00FA4503" w:rsidP="00FA4503">
      <w:pPr>
        <w:pStyle w:val="NavadenTimesNewRoman"/>
        <w:widowControl/>
        <w:ind w:left="284"/>
        <w:jc w:val="center"/>
        <w:rPr>
          <w:rFonts w:cs="Arial"/>
          <w:sz w:val="20"/>
        </w:rPr>
      </w:pPr>
    </w:p>
    <w:p w:rsidR="00FA4503" w:rsidRPr="00952AE9" w:rsidRDefault="00FA4503" w:rsidP="00FA4503">
      <w:pPr>
        <w:pStyle w:val="NavadenTimesNewRoman"/>
        <w:widowControl/>
        <w:ind w:left="284"/>
        <w:jc w:val="center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tabs>
          <w:tab w:val="left" w:pos="-709"/>
        </w:tabs>
        <w:jc w:val="left"/>
        <w:rPr>
          <w:rFonts w:cs="Arial"/>
          <w:sz w:val="20"/>
        </w:rPr>
      </w:pPr>
      <w:r w:rsidRPr="00952AE9">
        <w:rPr>
          <w:rFonts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969A8E7" wp14:editId="35816755">
            <wp:simplePos x="0" y="0"/>
            <wp:positionH relativeFrom="column">
              <wp:posOffset>-417830</wp:posOffset>
            </wp:positionH>
            <wp:positionV relativeFrom="paragraph">
              <wp:posOffset>-447675</wp:posOffset>
            </wp:positionV>
            <wp:extent cx="4489450" cy="1435100"/>
            <wp:effectExtent l="0" t="0" r="6350" b="0"/>
            <wp:wrapNone/>
            <wp:docPr id="1" name="Slika 1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 w:val="20"/>
        </w:rPr>
      </w:pPr>
    </w:p>
    <w:p w:rsidR="00FA4503" w:rsidRPr="00952AE9" w:rsidRDefault="00FA4503" w:rsidP="00FA4503">
      <w:pPr>
        <w:pStyle w:val="Glava"/>
        <w:tabs>
          <w:tab w:val="clear" w:pos="4536"/>
          <w:tab w:val="left" w:pos="-2127"/>
          <w:tab w:val="left" w:pos="3969"/>
        </w:tabs>
        <w:spacing w:line="240" w:lineRule="exact"/>
        <w:rPr>
          <w:rFonts w:cs="Arial"/>
          <w:sz w:val="20"/>
        </w:rPr>
      </w:pPr>
    </w:p>
    <w:p w:rsidR="00FA4503" w:rsidRPr="00952AE9" w:rsidRDefault="009505E0" w:rsidP="00FA4503">
      <w:pPr>
        <w:pStyle w:val="Glava"/>
        <w:tabs>
          <w:tab w:val="clear" w:pos="4536"/>
          <w:tab w:val="left" w:pos="-2127"/>
          <w:tab w:val="left" w:pos="3969"/>
        </w:tabs>
        <w:spacing w:before="120" w:line="240" w:lineRule="exact"/>
        <w:ind w:left="142"/>
        <w:rPr>
          <w:rFonts w:cs="Arial"/>
          <w:sz w:val="20"/>
        </w:rPr>
      </w:pPr>
      <w:r>
        <w:rPr>
          <w:rFonts w:cs="Arial"/>
          <w:sz w:val="20"/>
        </w:rPr>
        <w:t>Hajdrihova 2a</w:t>
      </w:r>
      <w:r w:rsidR="00FA4503" w:rsidRPr="00952AE9">
        <w:rPr>
          <w:rFonts w:cs="Arial"/>
          <w:sz w:val="20"/>
        </w:rPr>
        <w:t>, 1000 Ljubljana</w:t>
      </w:r>
      <w:r w:rsidR="00FA4503" w:rsidRPr="00952AE9">
        <w:rPr>
          <w:rFonts w:cs="Arial"/>
          <w:sz w:val="20"/>
        </w:rPr>
        <w:tab/>
        <w:t>T: 01 478 80 02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 xml:space="preserve">F: 01 478 81 23 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>E: gp.drsi@gov.si</w:t>
      </w:r>
    </w:p>
    <w:p w:rsidR="00FA4503" w:rsidRPr="00952AE9" w:rsidRDefault="00FA4503" w:rsidP="00FA4503">
      <w:pPr>
        <w:pStyle w:val="Glava"/>
        <w:tabs>
          <w:tab w:val="clear" w:pos="4536"/>
          <w:tab w:val="left" w:pos="3969"/>
        </w:tabs>
        <w:spacing w:line="240" w:lineRule="exact"/>
        <w:rPr>
          <w:rFonts w:cs="Arial"/>
          <w:sz w:val="20"/>
        </w:rPr>
      </w:pPr>
      <w:r w:rsidRPr="00952AE9">
        <w:rPr>
          <w:rFonts w:cs="Arial"/>
          <w:sz w:val="20"/>
        </w:rPr>
        <w:tab/>
        <w:t>www.di.gov.si</w:t>
      </w: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jc w:val="both"/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Naslov1"/>
        <w:keepNext w:val="0"/>
        <w:rPr>
          <w:rFonts w:cs="Arial"/>
          <w:sz w:val="20"/>
          <w:lang w:val="sl-SI"/>
        </w:rPr>
      </w:pPr>
      <w:r w:rsidRPr="00952AE9">
        <w:rPr>
          <w:rFonts w:cs="Arial"/>
          <w:sz w:val="20"/>
          <w:lang w:val="sl-SI"/>
        </w:rPr>
        <w:t>SPECIFIKACIJA NAROČILA</w:t>
      </w:r>
      <w:r w:rsidR="00B358A2" w:rsidRPr="00952AE9">
        <w:rPr>
          <w:rFonts w:cs="Arial"/>
          <w:sz w:val="20"/>
          <w:lang w:val="sl-SI"/>
        </w:rPr>
        <w:t xml:space="preserve"> </w:t>
      </w: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FA4503" w:rsidP="00FA4503">
      <w:pPr>
        <w:pStyle w:val="Telobesedila3"/>
        <w:rPr>
          <w:rFonts w:cs="Arial"/>
          <w:sz w:val="20"/>
        </w:rPr>
      </w:pPr>
    </w:p>
    <w:p w:rsidR="00FA4503" w:rsidRPr="00952AE9" w:rsidRDefault="00E36F9B" w:rsidP="00FA4503">
      <w:pPr>
        <w:pStyle w:val="Naslov1"/>
        <w:keepNext w:val="0"/>
        <w:tabs>
          <w:tab w:val="left" w:pos="567"/>
        </w:tabs>
        <w:rPr>
          <w:rFonts w:cs="Arial"/>
          <w:b w:val="0"/>
          <w:sz w:val="20"/>
          <w:lang w:val="sl-SI"/>
        </w:rPr>
      </w:pPr>
      <w:r w:rsidRPr="00952AE9">
        <w:rPr>
          <w:rFonts w:cs="Arial"/>
          <w:b w:val="0"/>
          <w:sz w:val="20"/>
          <w:lang w:val="sl-SI"/>
        </w:rPr>
        <w:t>za javno naročilo</w:t>
      </w:r>
    </w:p>
    <w:p w:rsidR="00FA4503" w:rsidRPr="00952AE9" w:rsidRDefault="00FA4503" w:rsidP="00FA4503">
      <w:pPr>
        <w:pStyle w:val="Naslov1"/>
        <w:keepNext w:val="0"/>
        <w:tabs>
          <w:tab w:val="left" w:pos="567"/>
        </w:tabs>
        <w:jc w:val="both"/>
        <w:rPr>
          <w:rFonts w:cs="Arial"/>
          <w:b w:val="0"/>
          <w:sz w:val="20"/>
          <w:lang w:val="sl-SI"/>
        </w:rPr>
      </w:pPr>
    </w:p>
    <w:p w:rsidR="00FA4503" w:rsidRPr="00952AE9" w:rsidRDefault="00FA4503" w:rsidP="00FA4503">
      <w:pPr>
        <w:rPr>
          <w:rFonts w:cs="Arial"/>
          <w:b/>
          <w:sz w:val="20"/>
        </w:rPr>
      </w:pPr>
    </w:p>
    <w:tbl>
      <w:tblPr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A4503" w:rsidRPr="00952AE9" w:rsidTr="00CA44DC">
        <w:tc>
          <w:tcPr>
            <w:tcW w:w="9210" w:type="dxa"/>
            <w:tcBorders>
              <w:bottom w:val="dashSmallGap" w:sz="4" w:space="0" w:color="auto"/>
            </w:tcBorders>
            <w:shd w:val="clear" w:color="auto" w:fill="auto"/>
          </w:tcPr>
          <w:p w:rsidR="00FA4503" w:rsidRPr="00952AE9" w:rsidRDefault="00A9540C" w:rsidP="009505E0">
            <w:pPr>
              <w:pStyle w:val="Telobesedila3"/>
              <w:jc w:val="center"/>
              <w:rPr>
                <w:rFonts w:cs="Arial"/>
                <w:b/>
                <w:sz w:val="20"/>
              </w:rPr>
            </w:pPr>
            <w:r w:rsidRPr="00952AE9">
              <w:rPr>
                <w:rFonts w:cs="Arial"/>
                <w:b/>
                <w:sz w:val="20"/>
              </w:rPr>
              <w:t xml:space="preserve">Dobava in vgradnja tirnih mazalnih naprav na javni železniški infrastrukturi v letu </w:t>
            </w:r>
            <w:r w:rsidR="00C36580" w:rsidRPr="00952AE9">
              <w:rPr>
                <w:rFonts w:cs="Arial"/>
                <w:b/>
                <w:sz w:val="20"/>
              </w:rPr>
              <w:t>202</w:t>
            </w:r>
            <w:r w:rsidR="009505E0">
              <w:rPr>
                <w:rFonts w:cs="Arial"/>
                <w:b/>
                <w:sz w:val="20"/>
              </w:rPr>
              <w:t>3</w:t>
            </w:r>
          </w:p>
        </w:tc>
      </w:tr>
    </w:tbl>
    <w:p w:rsidR="00E36F9B" w:rsidRPr="00952AE9" w:rsidRDefault="00E36F9B">
      <w:pPr>
        <w:rPr>
          <w:rFonts w:cs="Arial"/>
          <w:sz w:val="20"/>
        </w:rPr>
      </w:pPr>
    </w:p>
    <w:p w:rsidR="00E36F9B" w:rsidRPr="00952AE9" w:rsidRDefault="00E36F9B" w:rsidP="00E36F9B">
      <w:pPr>
        <w:rPr>
          <w:rFonts w:cs="Arial"/>
          <w:sz w:val="20"/>
        </w:rPr>
      </w:pPr>
    </w:p>
    <w:p w:rsidR="00E36F9B" w:rsidRPr="00952AE9" w:rsidRDefault="00E36F9B" w:rsidP="00E36F9B">
      <w:pPr>
        <w:rPr>
          <w:rFonts w:cs="Arial"/>
          <w:sz w:val="20"/>
        </w:rPr>
      </w:pPr>
      <w:r w:rsidRPr="00952AE9">
        <w:rPr>
          <w:rFonts w:cs="Arial"/>
          <w:sz w:val="20"/>
        </w:rPr>
        <w:br w:type="page"/>
      </w:r>
    </w:p>
    <w:p w:rsidR="00FA4503" w:rsidRPr="00952AE9" w:rsidRDefault="00FA4503">
      <w:pPr>
        <w:rPr>
          <w:rFonts w:cs="Arial"/>
          <w:sz w:val="20"/>
        </w:rPr>
      </w:pPr>
    </w:p>
    <w:p w:rsidR="00FA4503" w:rsidRPr="00952AE9" w:rsidRDefault="00FA4503" w:rsidP="00FA4503">
      <w:pPr>
        <w:pStyle w:val="Odstavekseznama"/>
        <w:numPr>
          <w:ilvl w:val="0"/>
          <w:numId w:val="1"/>
        </w:numPr>
        <w:ind w:left="360"/>
        <w:rPr>
          <w:rFonts w:cs="Arial"/>
          <w:sz w:val="20"/>
        </w:rPr>
      </w:pPr>
      <w:r w:rsidRPr="00952AE9">
        <w:rPr>
          <w:rFonts w:cs="Arial"/>
          <w:b/>
          <w:sz w:val="20"/>
        </w:rPr>
        <w:t>SPECIFIKACIJA</w:t>
      </w:r>
      <w:r w:rsidR="00E722CB" w:rsidRPr="00952AE9">
        <w:rPr>
          <w:rFonts w:cs="Arial"/>
          <w:b/>
          <w:sz w:val="20"/>
        </w:rPr>
        <w:t xml:space="preserve"> NAROČILA </w:t>
      </w:r>
    </w:p>
    <w:p w:rsidR="006C2700" w:rsidRPr="00952AE9" w:rsidRDefault="006C2700" w:rsidP="006C2700">
      <w:pPr>
        <w:pStyle w:val="Odstavekseznama"/>
        <w:ind w:left="360"/>
        <w:rPr>
          <w:rFonts w:cs="Arial"/>
          <w:sz w:val="20"/>
        </w:rPr>
      </w:pPr>
    </w:p>
    <w:p w:rsidR="00321CDB" w:rsidRPr="00952AE9" w:rsidRDefault="00D16339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Fonts w:cs="Arial"/>
          <w:sz w:val="20"/>
        </w:rPr>
        <w:t xml:space="preserve">V letu </w:t>
      </w:r>
      <w:r w:rsidR="00C36580" w:rsidRPr="00952AE9">
        <w:rPr>
          <w:rFonts w:cs="Arial"/>
          <w:sz w:val="20"/>
        </w:rPr>
        <w:t>202</w:t>
      </w:r>
      <w:r w:rsidR="009505E0">
        <w:rPr>
          <w:rFonts w:cs="Arial"/>
          <w:sz w:val="20"/>
        </w:rPr>
        <w:t>3</w:t>
      </w:r>
      <w:r w:rsidR="00C36580" w:rsidRPr="00952AE9">
        <w:rPr>
          <w:rFonts w:cs="Arial"/>
          <w:sz w:val="20"/>
        </w:rPr>
        <w:t xml:space="preserve"> </w:t>
      </w:r>
      <w:r w:rsidRPr="00952AE9">
        <w:rPr>
          <w:rFonts w:cs="Arial"/>
          <w:sz w:val="20"/>
        </w:rPr>
        <w:t>je v okviru projekta predvidena vgradnja 1</w:t>
      </w:r>
      <w:r w:rsidR="009505E0">
        <w:rPr>
          <w:rFonts w:cs="Arial"/>
          <w:sz w:val="20"/>
        </w:rPr>
        <w:t>2</w:t>
      </w:r>
      <w:r w:rsidRPr="00952AE9">
        <w:rPr>
          <w:rFonts w:cs="Arial"/>
          <w:sz w:val="20"/>
        </w:rPr>
        <w:t xml:space="preserve"> stabilnih tirnih mazalnih naprav z lastnim napajanjem za oskrbovanje tirnic v krivinah z vgradnjo temeljev za posamezno napravo.</w:t>
      </w:r>
    </w:p>
    <w:p w:rsidR="00321CDB" w:rsidRPr="00952AE9" w:rsidRDefault="00321CDB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b/>
          <w:color w:val="auto"/>
          <w:sz w:val="20"/>
          <w:u w:val="none"/>
        </w:rPr>
      </w:pPr>
      <w:r w:rsidRPr="00952AE9">
        <w:rPr>
          <w:rStyle w:val="Hiperpovezava"/>
          <w:rFonts w:cs="Arial"/>
          <w:b/>
          <w:color w:val="auto"/>
          <w:sz w:val="20"/>
          <w:u w:val="none"/>
        </w:rPr>
        <w:t xml:space="preserve">Pogoji, katere mora </w:t>
      </w:r>
      <w:r w:rsidR="006815C7">
        <w:rPr>
          <w:rStyle w:val="Hiperpovezava"/>
          <w:rFonts w:cs="Arial"/>
          <w:b/>
          <w:color w:val="auto"/>
          <w:sz w:val="20"/>
          <w:u w:val="none"/>
        </w:rPr>
        <w:t>izpolnjevati</w:t>
      </w:r>
      <w:r w:rsidRPr="00952AE9">
        <w:rPr>
          <w:rStyle w:val="Hiperpovezava"/>
          <w:rFonts w:cs="Arial"/>
          <w:b/>
          <w:color w:val="auto"/>
          <w:sz w:val="20"/>
          <w:u w:val="none"/>
        </w:rPr>
        <w:t xml:space="preserve"> mazalna naprava z lastnim napajanjem za oskrbovanje tirnic v krivinah: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6D16E1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- mazivo mora raznašati najmanj na razdalji 3 km 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 xml:space="preserve">od mazalnega polja, sled maziva 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mora biti vidna na 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 xml:space="preserve">   </w:t>
      </w:r>
      <w:r w:rsidRPr="00952AE9">
        <w:rPr>
          <w:rStyle w:val="Hiperpovezava"/>
          <w:rFonts w:cs="Arial"/>
          <w:color w:val="auto"/>
          <w:sz w:val="20"/>
          <w:u w:val="none"/>
        </w:rPr>
        <w:t>tej zahtevani dolžini,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zagotavljati mora nespremenjene zaviralno – vlečne učinke,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poraba maziva ne sme biti večja kot 7 kg maziva na mesec na glavni progi,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uporabljati materiale, ki vsebujejo več kot 40% trdnih delcev</w:t>
      </w:r>
      <w:r w:rsidR="00014195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uporabljati isti material skozi vse leto,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dozirati material pri vseh ekstremnih vremenskih pogojih in pri</w:t>
      </w:r>
    </w:p>
    <w:p w:rsidR="00FA4503" w:rsidRPr="00952AE9" w:rsidRDefault="00FA4503" w:rsidP="00FA4503">
      <w:pPr>
        <w:autoSpaceDE w:val="0"/>
        <w:autoSpaceDN w:val="0"/>
        <w:adjustRightInd w:val="0"/>
        <w:ind w:firstLine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vseh zunanjih temperaturah v razponu od -30°C do +80°C,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dozirno polje mora biti na obeh tirnicah (na levi in desni),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sposobna mora biti prepoznavati smer vožnje vlaka,</w:t>
      </w:r>
    </w:p>
    <w:p w:rsidR="00FA4503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razdelilni bloki za mazivo ne smejo imeti gibljivih delov,</w:t>
      </w:r>
    </w:p>
    <w:p w:rsidR="006815C7" w:rsidRPr="003D648E" w:rsidRDefault="006815C7" w:rsidP="006815C7">
      <w:pPr>
        <w:autoSpaceDE w:val="0"/>
        <w:autoSpaceDN w:val="0"/>
        <w:adjustRightInd w:val="0"/>
        <w:rPr>
          <w:rStyle w:val="Hiperpovezava"/>
          <w:rFonts w:cs="Arial"/>
          <w:color w:val="000000" w:themeColor="text1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 xml:space="preserve">- naprava mora zagotavljati mešanje maziva v rezervoarju </w:t>
      </w:r>
      <w:r w:rsidRPr="003D648E">
        <w:rPr>
          <w:rStyle w:val="Hiperpovezava"/>
          <w:rFonts w:cs="Arial"/>
          <w:color w:val="000000" w:themeColor="text1"/>
          <w:sz w:val="20"/>
          <w:u w:val="none"/>
        </w:rPr>
        <w:t>in v črpalnem prostoru naprave,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cevi ne smejo biti pod pritiskom, ko je naprava v stanju pripravljenosti,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 dvo-smerni progi mora omogočati vgradnjo v sredino krivine,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cevovodi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 naprave ne smejo biti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položeni prosto med tirnicama,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naprava ne sme biti montirana v profilu proge,</w:t>
      </w:r>
    </w:p>
    <w:p w:rsidR="00FA4503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naprava mora imeti lastno napajanje</w:t>
      </w:r>
      <w:r w:rsidR="006815C7">
        <w:rPr>
          <w:rStyle w:val="Hiperpovezava"/>
          <w:rFonts w:cs="Arial"/>
          <w:color w:val="auto"/>
          <w:sz w:val="20"/>
          <w:u w:val="none"/>
        </w:rPr>
        <w:t xml:space="preserve"> (solarne celice ali mehanski pogon)</w:t>
      </w:r>
      <w:r w:rsidR="006D16E1" w:rsidRPr="00952AE9">
        <w:rPr>
          <w:rStyle w:val="Hiperpovezava"/>
          <w:rFonts w:cs="Arial"/>
          <w:color w:val="auto"/>
          <w:sz w:val="20"/>
          <w:u w:val="none"/>
        </w:rPr>
        <w:t>,</w:t>
      </w:r>
    </w:p>
    <w:p w:rsidR="006815C7" w:rsidRPr="00952AE9" w:rsidRDefault="006815C7" w:rsidP="006815C7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 xml:space="preserve">- mazalne naprave s solarnim napajanjem, je možno naknadno na mestu vgradnje zamenjati z mehanskim pogonom (v kolikor bi se izkazovala problematika vandalizma), </w:t>
      </w:r>
    </w:p>
    <w:p w:rsidR="006815C7" w:rsidRDefault="006815C7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6815C7">
        <w:rPr>
          <w:rStyle w:val="Hiperpovezava"/>
          <w:rFonts w:cs="Arial"/>
          <w:color w:val="auto"/>
          <w:sz w:val="20"/>
          <w:u w:val="none"/>
        </w:rPr>
        <w:t>- naprava mora omogočati daljinsko kontrolo delovanja (tako električna kot mehanska),</w:t>
      </w:r>
    </w:p>
    <w:p w:rsidR="00FA4503" w:rsidRPr="00952AE9" w:rsidRDefault="00FA4503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- ponudnik ima vgrajenih pet tovrstnih naprav na železniški infrastrukturi v državah članic Evropske unije.</w:t>
      </w:r>
    </w:p>
    <w:p w:rsidR="00C9663C" w:rsidRPr="00952AE9" w:rsidRDefault="00C9663C" w:rsidP="00FA4503">
      <w:pPr>
        <w:autoSpaceDE w:val="0"/>
        <w:autoSpaceDN w:val="0"/>
        <w:adjustRightInd w:val="0"/>
        <w:ind w:left="142" w:hanging="142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C9663C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Izvajalec 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 xml:space="preserve">mora pri </w:t>
      </w:r>
      <w:r w:rsidR="00952AE9">
        <w:rPr>
          <w:rStyle w:val="Hiperpovezava"/>
          <w:rFonts w:cs="Arial"/>
          <w:color w:val="auto"/>
          <w:sz w:val="20"/>
          <w:u w:val="none"/>
        </w:rPr>
        <w:t>izvedbi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 xml:space="preserve"> upoštevati</w:t>
      </w:r>
      <w:r w:rsidR="00952AE9">
        <w:rPr>
          <w:rStyle w:val="Hiperpovezava"/>
          <w:rFonts w:cs="Arial"/>
          <w:color w:val="auto"/>
          <w:sz w:val="20"/>
          <w:u w:val="none"/>
        </w:rPr>
        <w:t xml:space="preserve"> dobavo in vgradnjo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temeljev za posamezno napravo.</w:t>
      </w:r>
    </w:p>
    <w:p w:rsidR="00FA4503" w:rsidRPr="00952AE9" w:rsidRDefault="006D16E1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Izvajalec si mora pridobiti dovoljenje upravljavca</w:t>
      </w:r>
      <w:r w:rsidR="003975CB">
        <w:rPr>
          <w:rStyle w:val="Hiperpovezava"/>
          <w:rFonts w:cs="Arial"/>
          <w:color w:val="auto"/>
          <w:sz w:val="20"/>
          <w:u w:val="none"/>
        </w:rPr>
        <w:t xml:space="preserve"> javne železniške infrastrukture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za opravljanje del v železniškem območju.</w:t>
      </w:r>
      <w:r w:rsidR="00C9663C" w:rsidRPr="00952AE9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:rsidR="000A688F" w:rsidRPr="00952AE9" w:rsidRDefault="000A688F" w:rsidP="0088564F">
      <w:pPr>
        <w:autoSpaceDE w:val="0"/>
        <w:autoSpaceDN w:val="0"/>
        <w:adjustRightInd w:val="0"/>
        <w:jc w:val="both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 xml:space="preserve">Izvajalec mora imeti </w:t>
      </w:r>
      <w:r w:rsidR="00AC2D03">
        <w:rPr>
          <w:rStyle w:val="Hiperpovezava"/>
          <w:rFonts w:cs="Arial"/>
          <w:color w:val="auto"/>
          <w:sz w:val="20"/>
          <w:u w:val="none"/>
        </w:rPr>
        <w:t xml:space="preserve">za vgrajene elemente </w:t>
      </w:r>
      <w:r w:rsidRPr="00952AE9">
        <w:rPr>
          <w:rStyle w:val="Hiperpovezava"/>
          <w:rFonts w:cs="Arial"/>
          <w:color w:val="auto"/>
          <w:sz w:val="20"/>
          <w:u w:val="none"/>
        </w:rPr>
        <w:t>dovoljenje</w:t>
      </w:r>
      <w:r w:rsidR="00AC2D03">
        <w:rPr>
          <w:rStyle w:val="Hiperpovezava"/>
          <w:rFonts w:cs="Arial"/>
          <w:color w:val="auto"/>
          <w:sz w:val="20"/>
          <w:u w:val="none"/>
        </w:rPr>
        <w:t xml:space="preserve"> za vgradnjo v železniško infrastrukturo v skladu z  </w:t>
      </w:r>
      <w:r w:rsidR="00AC2D03" w:rsidRPr="00AC2D03">
        <w:rPr>
          <w:rStyle w:val="Hiperpovezava"/>
          <w:rFonts w:cs="Arial"/>
          <w:color w:val="auto"/>
          <w:sz w:val="20"/>
          <w:u w:val="none"/>
        </w:rPr>
        <w:t>Zakonom o varnosti v železniškem prometu (Uradni list RS, št. 30/18 in 54/21) in Pravilnikom o ugotavljanju skladnosti in o izdajanju dovoljenj za vgradnjo elementov, naprav in sistemov v železniško infrastrukturo (Uradni list RS, št. 82/06 in 61/07 – ZVZelP)</w:t>
      </w:r>
      <w:r w:rsidR="00AC2D03">
        <w:rPr>
          <w:rStyle w:val="Hiperpovezava"/>
          <w:rFonts w:cs="Arial"/>
          <w:color w:val="auto"/>
          <w:sz w:val="20"/>
          <w:u w:val="none"/>
        </w:rPr>
        <w:t xml:space="preserve">. </w:t>
      </w:r>
      <w:r w:rsidR="00AC2D03" w:rsidRPr="00AC2D03">
        <w:rPr>
          <w:rStyle w:val="Hiperpovezava"/>
          <w:rFonts w:cs="Arial"/>
          <w:color w:val="auto"/>
          <w:sz w:val="20"/>
          <w:u w:val="none"/>
        </w:rPr>
        <w:t xml:space="preserve">Za vgrajene elemente, ki se do sedaj niso vgrajevali oz. priključevali na slovenskem železniškem omrežju, mora </w:t>
      </w:r>
      <w:r w:rsidR="00AC2D03">
        <w:rPr>
          <w:rStyle w:val="Hiperpovezava"/>
          <w:rFonts w:cs="Arial"/>
          <w:color w:val="auto"/>
          <w:sz w:val="20"/>
          <w:u w:val="none"/>
        </w:rPr>
        <w:t>izvajalec</w:t>
      </w:r>
      <w:r w:rsidR="00AC2D03" w:rsidRPr="00AC2D0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3975CB">
        <w:rPr>
          <w:rStyle w:val="Hiperpovezava"/>
          <w:rFonts w:cs="Arial"/>
          <w:color w:val="auto"/>
          <w:sz w:val="20"/>
          <w:u w:val="none"/>
        </w:rPr>
        <w:t xml:space="preserve">v roku za dokončanje del </w:t>
      </w:r>
      <w:r w:rsidR="00AC2D03" w:rsidRPr="00AC2D03">
        <w:rPr>
          <w:rStyle w:val="Hiperpovezava"/>
          <w:rFonts w:cs="Arial"/>
          <w:color w:val="auto"/>
          <w:sz w:val="20"/>
          <w:u w:val="none"/>
        </w:rPr>
        <w:t>pridobiti dovoljenje za vgradnjo v železniško infrastrukturo.</w:t>
      </w: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952AE9" w:rsidRPr="00952AE9" w:rsidRDefault="00952AE9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E950ED" w:rsidRPr="00952AE9" w:rsidRDefault="00E950ED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88564F" w:rsidRPr="00952AE9" w:rsidRDefault="0088564F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  <w:r w:rsidRPr="00952AE9">
        <w:rPr>
          <w:rStyle w:val="Hiperpovezava"/>
          <w:rFonts w:cs="Arial"/>
          <w:color w:val="auto"/>
          <w:sz w:val="20"/>
          <w:u w:val="none"/>
        </w:rPr>
        <w:t>Lokacij</w:t>
      </w:r>
      <w:r w:rsidR="0088564F" w:rsidRPr="00952AE9">
        <w:rPr>
          <w:rStyle w:val="Hiperpovezava"/>
          <w:rFonts w:cs="Arial"/>
          <w:color w:val="auto"/>
          <w:sz w:val="20"/>
          <w:u w:val="none"/>
        </w:rPr>
        <w:t>e</w:t>
      </w:r>
      <w:r w:rsidRPr="00952AE9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950ED" w:rsidRPr="00952AE9">
        <w:rPr>
          <w:rStyle w:val="Hiperpovezava"/>
          <w:rFonts w:cs="Arial"/>
          <w:color w:val="auto"/>
          <w:sz w:val="20"/>
          <w:u w:val="none"/>
        </w:rPr>
        <w:t>vgradnje stacionarnih mazalnih naprav z lastnim napajanjem za oskrbovanje tirnic v krivinah</w:t>
      </w:r>
      <w:r w:rsidRPr="00952AE9">
        <w:rPr>
          <w:rStyle w:val="Hiperpovezava"/>
          <w:rFonts w:cs="Arial"/>
          <w:color w:val="auto"/>
          <w:sz w:val="20"/>
          <w:u w:val="none"/>
        </w:rPr>
        <w:t>:</w:t>
      </w:r>
    </w:p>
    <w:p w:rsidR="007B1A81" w:rsidRPr="00952AE9" w:rsidRDefault="007B1A81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80"/>
        <w:gridCol w:w="622"/>
        <w:gridCol w:w="2420"/>
        <w:gridCol w:w="2560"/>
        <w:gridCol w:w="340"/>
        <w:gridCol w:w="669"/>
        <w:gridCol w:w="671"/>
        <w:gridCol w:w="900"/>
      </w:tblGrid>
      <w:tr w:rsidR="009505E0" w:rsidRPr="009505E0" w:rsidTr="009505E0">
        <w:trPr>
          <w:trHeight w:val="330"/>
        </w:trPr>
        <w:tc>
          <w:tcPr>
            <w:tcW w:w="99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05E0" w:rsidRPr="009505E0" w:rsidRDefault="009505E0" w:rsidP="009505E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505E0">
              <w:rPr>
                <w:rFonts w:ascii="Calibri" w:hAnsi="Calibri" w:cs="Calibri"/>
                <w:b/>
                <w:bCs/>
                <w:sz w:val="24"/>
                <w:szCs w:val="24"/>
              </w:rPr>
              <w:t>Predlog vgradnje stabilnih mazalnih naprav za mazanje tirnic na območju JŽI v letu 2023</w:t>
            </w:r>
          </w:p>
        </w:tc>
      </w:tr>
      <w:tr w:rsidR="009505E0" w:rsidRPr="009505E0" w:rsidTr="009505E0">
        <w:trPr>
          <w:trHeight w:val="12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05E0">
              <w:rPr>
                <w:rFonts w:ascii="Calibri" w:hAnsi="Calibri" w:cs="Calibri"/>
                <w:b/>
                <w:bCs/>
                <w:sz w:val="18"/>
                <w:szCs w:val="18"/>
              </w:rPr>
              <w:t>Zap. štev.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Pisarna vzdrževanja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štev. proge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Proga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Lokacija, odsek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tir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tirnica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tip tirnice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505E0">
              <w:rPr>
                <w:rFonts w:ascii="Calibri" w:hAnsi="Calibri" w:cs="Calibri"/>
                <w:b/>
                <w:bCs/>
                <w:sz w:val="20"/>
              </w:rPr>
              <w:t>KM položaj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d.m.-Metlika - Ljubljana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Mirna Peč-Trebnje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91+870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d.m.-Metlika - Ljubljana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Trebnje-Radohova vas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100+035</w:t>
            </w:r>
          </w:p>
        </w:tc>
      </w:tr>
      <w:tr w:rsidR="009505E0" w:rsidRPr="009505E0" w:rsidTr="009505E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Ljubljana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d.m.-Metlika - Ljubljana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Višnja Gora-Grosuplje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125+930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 (Maribor)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Ormož - Hodoš - d.m.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Ljutomer - Lipovci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60 E1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28+930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 (Maribor)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Ormož - Hodoš - d.m.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 xml:space="preserve">Murska Sobota - Hodoš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60 E1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39+460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 (Maribor)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Prevalje - d.m.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78+100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 (Maribor)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Podvelka - Vuhred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38+570</w:t>
            </w:r>
          </w:p>
        </w:tc>
      </w:tr>
      <w:tr w:rsidR="009505E0" w:rsidRPr="009505E0" w:rsidTr="009505E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 (Maribor)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Maribor - Prevalje - d.m.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Dravograd - Prevalje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72+150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 - Velenje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Šmartno ob Paki - Šoštanj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31+560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Rogatec d.m. -  Grobelno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Stranje - Grobelno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53+870</w:t>
            </w:r>
          </w:p>
        </w:tc>
      </w:tr>
      <w:tr w:rsidR="009505E0" w:rsidRPr="009505E0" w:rsidTr="009505E0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Rogatec d.m. -  Grobelno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Stranje - grobelno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62+510</w:t>
            </w:r>
          </w:p>
        </w:tc>
      </w:tr>
      <w:tr w:rsidR="009505E0" w:rsidRPr="009505E0" w:rsidTr="009505E0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Celje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Imeno - Stranje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Imeno - Stranje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l in 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49 E1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5E0" w:rsidRPr="009505E0" w:rsidRDefault="009505E0" w:rsidP="009505E0">
            <w:pPr>
              <w:jc w:val="center"/>
              <w:rPr>
                <w:rFonts w:ascii="Calibri" w:hAnsi="Calibri" w:cs="Calibri"/>
                <w:sz w:val="20"/>
              </w:rPr>
            </w:pPr>
            <w:r w:rsidRPr="009505E0">
              <w:rPr>
                <w:rFonts w:ascii="Calibri" w:hAnsi="Calibri" w:cs="Calibri"/>
                <w:sz w:val="20"/>
              </w:rPr>
              <w:t>44+720</w:t>
            </w:r>
          </w:p>
        </w:tc>
      </w:tr>
    </w:tbl>
    <w:p w:rsidR="0088564F" w:rsidRPr="00952AE9" w:rsidRDefault="0088564F" w:rsidP="009505E0">
      <w:pPr>
        <w:autoSpaceDE w:val="0"/>
        <w:autoSpaceDN w:val="0"/>
        <w:adjustRightInd w:val="0"/>
        <w:ind w:left="-567"/>
        <w:rPr>
          <w:rStyle w:val="Hiperpovezava"/>
          <w:rFonts w:cs="Arial"/>
          <w:color w:val="auto"/>
          <w:sz w:val="20"/>
          <w:u w:val="none"/>
        </w:rPr>
      </w:pPr>
      <w:bookmarkStart w:id="0" w:name="_GoBack"/>
      <w:bookmarkEnd w:id="0"/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p w:rsidR="00FA4503" w:rsidRPr="00952AE9" w:rsidRDefault="00FA4503" w:rsidP="00FA4503">
      <w:pPr>
        <w:autoSpaceDE w:val="0"/>
        <w:autoSpaceDN w:val="0"/>
        <w:adjustRightInd w:val="0"/>
        <w:rPr>
          <w:rStyle w:val="Hiperpovezava"/>
          <w:rFonts w:cs="Arial"/>
          <w:color w:val="auto"/>
          <w:sz w:val="20"/>
          <w:u w:val="none"/>
        </w:rPr>
      </w:pPr>
    </w:p>
    <w:sectPr w:rsidR="00FA4503" w:rsidRPr="00952AE9" w:rsidSect="009505E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F6" w:rsidRDefault="007151F6" w:rsidP="00FA4503">
      <w:r>
        <w:separator/>
      </w:r>
    </w:p>
  </w:endnote>
  <w:endnote w:type="continuationSeparator" w:id="0">
    <w:p w:rsidR="007151F6" w:rsidRDefault="007151F6" w:rsidP="00F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F6" w:rsidRDefault="007151F6" w:rsidP="00FA4503">
      <w:r>
        <w:separator/>
      </w:r>
    </w:p>
  </w:footnote>
  <w:footnote w:type="continuationSeparator" w:id="0">
    <w:p w:rsidR="007151F6" w:rsidRDefault="007151F6" w:rsidP="00FA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1D0"/>
    <w:multiLevelType w:val="hybridMultilevel"/>
    <w:tmpl w:val="3138A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3580"/>
    <w:multiLevelType w:val="hybridMultilevel"/>
    <w:tmpl w:val="FBE656F0"/>
    <w:lvl w:ilvl="0" w:tplc="4C7455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076C"/>
    <w:multiLevelType w:val="hybridMultilevel"/>
    <w:tmpl w:val="062AD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54E59"/>
    <w:multiLevelType w:val="hybridMultilevel"/>
    <w:tmpl w:val="1D42A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ED"/>
    <w:rsid w:val="00014195"/>
    <w:rsid w:val="000A688F"/>
    <w:rsid w:val="001A29BC"/>
    <w:rsid w:val="00225132"/>
    <w:rsid w:val="00266A60"/>
    <w:rsid w:val="002814B0"/>
    <w:rsid w:val="00285286"/>
    <w:rsid w:val="002B1CD2"/>
    <w:rsid w:val="002B2163"/>
    <w:rsid w:val="00311B70"/>
    <w:rsid w:val="00321CDB"/>
    <w:rsid w:val="0036527B"/>
    <w:rsid w:val="003975CB"/>
    <w:rsid w:val="004F700B"/>
    <w:rsid w:val="005034C6"/>
    <w:rsid w:val="005857EF"/>
    <w:rsid w:val="0059166A"/>
    <w:rsid w:val="005C5B01"/>
    <w:rsid w:val="005D4A74"/>
    <w:rsid w:val="00651DF4"/>
    <w:rsid w:val="006815C7"/>
    <w:rsid w:val="00686E56"/>
    <w:rsid w:val="006C2700"/>
    <w:rsid w:val="006D16E1"/>
    <w:rsid w:val="00706DBF"/>
    <w:rsid w:val="007151F6"/>
    <w:rsid w:val="007469E0"/>
    <w:rsid w:val="007B1A81"/>
    <w:rsid w:val="0088564F"/>
    <w:rsid w:val="00900928"/>
    <w:rsid w:val="00925CE9"/>
    <w:rsid w:val="009505E0"/>
    <w:rsid w:val="00952AE9"/>
    <w:rsid w:val="009549BC"/>
    <w:rsid w:val="00990FE7"/>
    <w:rsid w:val="009D17E0"/>
    <w:rsid w:val="00A41D8B"/>
    <w:rsid w:val="00A9540C"/>
    <w:rsid w:val="00AB33FB"/>
    <w:rsid w:val="00AC2D03"/>
    <w:rsid w:val="00AC681B"/>
    <w:rsid w:val="00B358A2"/>
    <w:rsid w:val="00B639B8"/>
    <w:rsid w:val="00BB3AFE"/>
    <w:rsid w:val="00C12DD9"/>
    <w:rsid w:val="00C341F2"/>
    <w:rsid w:val="00C36580"/>
    <w:rsid w:val="00C9663C"/>
    <w:rsid w:val="00CA7EED"/>
    <w:rsid w:val="00CE0176"/>
    <w:rsid w:val="00CE1F55"/>
    <w:rsid w:val="00D16339"/>
    <w:rsid w:val="00D21A6C"/>
    <w:rsid w:val="00D97939"/>
    <w:rsid w:val="00E15DBB"/>
    <w:rsid w:val="00E36F9B"/>
    <w:rsid w:val="00E3792A"/>
    <w:rsid w:val="00E722CB"/>
    <w:rsid w:val="00E918B1"/>
    <w:rsid w:val="00E950ED"/>
    <w:rsid w:val="00FA4503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39C95"/>
  <w15:docId w15:val="{46F480E1-972D-4B8B-A557-B932689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503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4503"/>
    <w:pPr>
      <w:keepNext/>
      <w:jc w:val="center"/>
      <w:outlineLvl w:val="0"/>
    </w:pPr>
    <w:rPr>
      <w:b/>
      <w:lang w:val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C27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C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A4503"/>
    <w:rPr>
      <w:rFonts w:ascii="Arial" w:eastAsia="Times New Roman" w:hAnsi="Arial" w:cs="Times New Roman"/>
      <w:b/>
      <w:szCs w:val="20"/>
      <w:lang w:val="en-US" w:eastAsia="sl-SI"/>
    </w:rPr>
  </w:style>
  <w:style w:type="paragraph" w:styleId="Telobesedila3">
    <w:name w:val="Body Text 3"/>
    <w:basedOn w:val="Navaden"/>
    <w:link w:val="Telobesedila3Znak"/>
    <w:rsid w:val="00FA4503"/>
    <w:pPr>
      <w:jc w:val="both"/>
    </w:pPr>
  </w:style>
  <w:style w:type="character" w:customStyle="1" w:styleId="Telobesedila3Znak">
    <w:name w:val="Telo besedila 3 Znak"/>
    <w:basedOn w:val="Privzetapisavaodstavka"/>
    <w:link w:val="Telobesedila3"/>
    <w:rsid w:val="00FA4503"/>
    <w:rPr>
      <w:rFonts w:ascii="Arial" w:eastAsia="Times New Roman" w:hAnsi="Arial" w:cs="Times New Roman"/>
      <w:szCs w:val="20"/>
      <w:lang w:eastAsia="sl-SI"/>
    </w:rPr>
  </w:style>
  <w:style w:type="paragraph" w:customStyle="1" w:styleId="NavadenTimesNewRoman">
    <w:name w:val="Navaden Times New Roman"/>
    <w:basedOn w:val="Navaden"/>
    <w:rsid w:val="00FA4503"/>
    <w:pPr>
      <w:widowControl w:val="0"/>
    </w:pPr>
  </w:style>
  <w:style w:type="paragraph" w:styleId="Glava">
    <w:name w:val="header"/>
    <w:basedOn w:val="Navaden"/>
    <w:link w:val="GlavaZnak"/>
    <w:rsid w:val="00FA4503"/>
    <w:pPr>
      <w:tabs>
        <w:tab w:val="center" w:pos="4536"/>
        <w:tab w:val="right" w:pos="9072"/>
      </w:tabs>
      <w:jc w:val="both"/>
    </w:pPr>
  </w:style>
  <w:style w:type="character" w:customStyle="1" w:styleId="GlavaZnak">
    <w:name w:val="Glava Znak"/>
    <w:basedOn w:val="Privzetapisavaodstavka"/>
    <w:link w:val="Glava"/>
    <w:rsid w:val="00FA4503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A45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4503"/>
    <w:rPr>
      <w:rFonts w:ascii="Arial" w:eastAsia="Times New Roman" w:hAnsi="Arial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A4503"/>
    <w:pPr>
      <w:ind w:left="720"/>
      <w:contextualSpacing/>
    </w:pPr>
  </w:style>
  <w:style w:type="character" w:styleId="Hiperpovezava">
    <w:name w:val="Hyperlink"/>
    <w:rsid w:val="00FA4503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722C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722CB"/>
    <w:rPr>
      <w:rFonts w:ascii="Arial" w:eastAsia="Times New Roman" w:hAnsi="Arial" w:cs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C2700"/>
    <w:rPr>
      <w:rFonts w:asciiTheme="majorHAnsi" w:eastAsiaTheme="majorEastAsia" w:hAnsiTheme="majorHAnsi" w:cstheme="majorBidi"/>
      <w:b/>
      <w:bCs/>
      <w:color w:val="4F81BD" w:themeColor="accent1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6C2700"/>
    <w:rPr>
      <w:rFonts w:ascii="Tahoma" w:hAnsi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2700"/>
    <w:rPr>
      <w:rFonts w:ascii="Tahoma" w:eastAsia="Times New Roman" w:hAnsi="Tahoma" w:cs="Times New Roman"/>
      <w:sz w:val="16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B33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33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33FB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33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33FB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DA5C70-167E-4E7F-AAAE-2097F08D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2022-05-17T09:21:00Z</cp:lastPrinted>
  <dcterms:created xsi:type="dcterms:W3CDTF">2023-05-18T13:22:00Z</dcterms:created>
  <dcterms:modified xsi:type="dcterms:W3CDTF">2023-05-18T13:22:00Z</dcterms:modified>
</cp:coreProperties>
</file>